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00000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3D9D9"/>
                <w:spacing w:val="20"/>
                <w:sz w:val="17"/>
                <w:szCs w:val="17"/>
              </w:rPr>
              <w:t xml:space="preserve">FORMULAR DE PARTICIPARE  ·  SEMINAR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Achiziții publice. SEAP – noul regulament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26–29 noiembrie 2026</w:t>
            </w: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   ·   Sinaia – Hotel Palace / Hotel Excelsior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3D9D9"/>
                <w:sz w:val="18"/>
                <w:szCs w:val="18"/>
              </w:rPr>
              <w:t xml:space="preserve">Termen de înscriere: 20 noiembrie 2026   ·   în sală sau online (Zoom)   ·   Lector: specialist cu o vastă experiență în domeniul achizițiilor publice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Înscrierea la curs se face pe baza acestui formular, completat și transmis pe e-mail la office@atctraining.ro. Vă rugăm să bifați opțiunea dumneavoastră.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TARIF SERVICII DE INSTRUIRE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400"/>
        <w:gridCol w:w="4666"/>
      </w:tblGrid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Opțiune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Taxă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1 – seminar, în sală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850 lei / participant + TVA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2 – seminar online (Zoom)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750 lei / participant + TVA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</w:t>
            </w:r>
          </w:p>
        </w:tc>
      </w:tr>
    </w:tbl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CAZARE (OPȚIONAL, DOAR PENTRU PARTICIPAREA ÎN SALĂ) – HOTEL PALACE / HOTEL EXCELSIOR, SINAIA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500"/>
        <w:gridCol w:w="3166"/>
        <w:gridCol w:w="1600"/>
      </w:tblGrid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Cameră</w:t>
            </w:r>
          </w:p>
        </w:tc>
        <w:tc>
          <w:tcPr>
            <w:tcW w:type="dxa" w:w="2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Tarif</w:t>
            </w:r>
          </w:p>
        </w:tc>
        <w:tc>
          <w:tcPr>
            <w:tcW w:type="dxa" w:w="31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Nr. camere</w:t>
            </w:r>
          </w:p>
        </w:tc>
      </w:tr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SINGLE (1 persoană)</w:t>
            </w:r>
          </w:p>
        </w:tc>
        <w:tc>
          <w:tcPr>
            <w:tcW w:type="dxa" w:w="2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2.290 lei / cameră</w:t>
            </w:r>
          </w:p>
        </w:tc>
        <w:tc>
          <w:tcPr>
            <w:tcW w:type="dxa" w:w="31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cazare de joi până duminică și cont de 400 lei pe cameră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Tarifele de cazare nu includ TVA. Serviciile hoteliere sunt opționale.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Mențiuni (cazare, regim alimentar etc.):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MODALITATEA DE PLATĂ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☐ Ordin de plată       ☐ Numerar       ☐ Card</w:t>
      </w:r>
    </w:p>
    <w:p>
      <w:pPr>
        <w:spacing w:after="80" w:before="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ATC &amp; IT SOLUTIONS SRL, CUI RO 18150086, J40/19599/2005, cu sediul social în București, Str. Doamna Ghica nr. 6, sector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instituții publice: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RO48 TREZ 7025 069X XX01 5667 – Trezoreria Sector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agenți economici: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RO76 BRDE 426S V499 3690 4260 – BRD, Sucursala Delfinului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DATE ORGANIZAȚIE PLĂTITOARE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Instituția / Compania: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Str.: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____ Bl. ____ Sc. ____ Ap. ____ Cod poștal 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Localitatea: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 Sector / Județ: 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CUI: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Reg. Com.: 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Banca: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Cont: ____________________________________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Tel.: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E-mail: 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Număr de persoane înscrise: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  Data: ______________  Persoana de contact: 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Semnătura și ștampila: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</w:t>
      </w:r>
    </w:p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* Datele de identificare sunt obligatorii pentru întocmirea și eliberarea facturii. Prin semnătură și ștampilă se confirmă înregistrarea la program a participanților de mai jos și acceptarea termenilor și condițiilor de participare.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Coordonator curs: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Elena Marteș  ·  0726 355 037  ·  office@atctraining.ro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PARTICIPANȚI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1600"/>
        <w:gridCol w:w="1500"/>
        <w:gridCol w:w="1366"/>
        <w:gridCol w:w="1300"/>
        <w:gridCol w:w="1800"/>
      </w:tblGrid>
      <w:tr>
        <w:trPr>
          <w:tblHeader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Nume și prenume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Funcție</w:t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Studii superioare</w:t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Format (sală / online)</w:t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Telefon</w:t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E-mail</w:t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5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6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TERMENI ȘI CONDIȚII DE PARTICIPARE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Înlocuirea participantului înscris este permisă oricând, cu notificare prealabilă.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Anularea unei înscrieri, cu rambursarea sumelor virate, se poate face cel mai târziu cu 3 zile lucrătoare înainte de începerea programului. Se iau în considerare numai anulările transmise în scris (e-mail sau scrisoare).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reprezintă comanda fermă a participantului / participanților pentru serviciile de instruire (respectiv cazare).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Organizatorul își rezervă dreptul ca, în cazul neîntrunirii numărului minim de participanți, să reprogrameze evenimentul într-o perioadă stabilită de comun acord cu beneficiarii.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ține loc de contract între părți.</w:t>
      </w:r>
    </w:p>
    <w:p>
      <w:pPr>
        <w:spacing w:after="80" w:before="100"/>
      </w:pPr>
      <w:r>
        <w:rPr>
          <w:rFonts w:ascii="Arial" w:cs="Arial" w:eastAsia="Arial" w:hAnsi="Arial"/>
          <w:color w:val="5F5F5F"/>
          <w:sz w:val="15"/>
          <w:szCs w:val="15"/>
        </w:rPr>
        <w:t xml:space="preserve">Datele au fost furnizate în conformitate cu Regulamentul (UE) 2016/679, art. 6 alin. (1) lit. a) – persoana vizată și-a dat consimțământul pentru prelucrarea datelor sale cu caracter personal pentru unul sau mai multe scopuri specifice – și lit. b) – prelucrarea este necesară pentru executarea unui contract la care persoana vizată este parte sau pentru a face demersuri, la cererea acesteia, înainte de încheierea unui contract.</w:t>
      </w:r>
    </w:p>
    <w:p>
      <w:pPr>
        <w:spacing w:after="80" w:before="180"/>
        <w:jc w:val="center"/>
      </w:pPr>
      <w:r>
        <w:rPr>
          <w:rFonts w:ascii="Arial" w:cs="Arial" w:eastAsia="Arial" w:hAnsi="Arial"/>
          <w:b/>
          <w:bCs/>
          <w:color w:val="800000"/>
          <w:sz w:val="20"/>
          <w:szCs w:val="20"/>
        </w:rPr>
        <w:t xml:space="preserve">Echipa ATC vă mulțumește, vă stă la dispoziție pentru orice detalii și vă așteaptă la curs!</w:t>
      </w:r>
    </w:p>
    <w:sectPr>
      <w:headerReference w:type="default" r:id="rId6"/>
      <w:footerReference w:type="default" r:id="rId7"/>
      <w:pgSz w:w="11906" w:h="16838" w:orient="portrait"/>
      <w:pgMar w:top="1300" w:right="720" w:bottom="900" w:left="720" w:header="400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466"/>
      </w:tabs>
      <w:spacing w:after="0" w:before="0"/>
    </w:pPr>
    <w:r>
      <w:rPr>
        <w:rFonts w:ascii="Arial" w:cs="Arial" w:eastAsia="Arial" w:hAnsi="Arial"/>
        <w:color w:val="5F5F5F"/>
        <w:sz w:val="15"/>
        <w:szCs w:val="15"/>
      </w:rPr>
      <w:t xml:space="preserve">ATC &amp; IT SOLUTIONS SRL  ·  CUI RO 18150086  ·  J40/19599/2005  ·  București, Str. Doamna Ghica nr. 6</w:t>
    </w:r>
    <w:r>
      <w:rPr>
        <w:rFonts w:ascii="Arial" w:cs="Arial" w:eastAsia="Arial" w:hAnsi="Arial"/>
        <w:color w:val="5F5F5F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466"/>
      </w:tabs>
      <w:spacing w:after="0" w:before="0"/>
    </w:pPr>
    <w:r>
      <w:drawing>
        <wp:inline distT="0" distB="0" distL="0" distR="0">
          <wp:extent cx="1428750" cy="266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A1A1A"/>
        <w:sz w:val="16"/>
        <w:szCs w:val="16"/>
      </w:rPr>
      <w:t xml:space="preserve">	ATC &amp; IT SOLUTIONS SRL</w:t>
    </w:r>
  </w:p>
  <w:p>
    <w:pPr>
      <w:pBdr>
        <w:bottom w:val="single" w:color="800000" w:sz="12" w:space="2"/>
      </w:pBdr>
      <w:tabs>
        <w:tab w:val="right" w:pos="10466"/>
      </w:tabs>
      <w:spacing w:after="0" w:before="0"/>
    </w:pPr>
    <w:r>
      <w:rPr>
        <w:rFonts w:ascii="Arial" w:cs="Arial" w:eastAsia="Arial" w:hAnsi="Arial"/>
        <w:color w:val="5F5F5F"/>
        <w:sz w:val="16"/>
        <w:szCs w:val="16"/>
      </w:rPr>
      <w:t xml:space="preserve">	Tel. 0726 355 037  ·  office@atctraining.ro  ·  www.atctraining.ro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80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c0d60a45021f5660b424755ece1eff5a3b6d05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de participare – Noutăți legislative și implementarea corectă a SCIM</dc:title>
  <dc:creator>ATC Training</dc:creator>
  <cp:lastModifiedBy>Un-named</cp:lastModifiedBy>
  <cp:revision>1</cp:revision>
  <dcterms:created xsi:type="dcterms:W3CDTF">2026-10-26T19:28:35.425Z</dcterms:created>
  <dcterms:modified xsi:type="dcterms:W3CDTF">2026-10-26T19:28:35.425Z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